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1" w:lineRule="auto" w:before="73"/>
        <w:ind w:left="12858" w:right="1"/>
      </w:pPr>
      <w:r>
        <w:rPr/>
        <w:t>Vietos plėtros strategijų atrankos ir įgyvendinimo taisyklių 5 priedas</w:t>
      </w:r>
    </w:p>
    <w:p>
      <w:pPr>
        <w:spacing w:after="0" w:line="261" w:lineRule="auto"/>
        <w:sectPr>
          <w:type w:val="continuous"/>
          <w:pgSz w:w="16840" w:h="11910" w:orient="landscape"/>
          <w:pgMar w:top="1020" w:bottom="280" w:left="260" w:right="1780"/>
        </w:sectPr>
      </w:pPr>
    </w:p>
    <w:p>
      <w:pPr>
        <w:pStyle w:val="BodyText"/>
        <w:spacing w:before="11"/>
        <w:rPr>
          <w:sz w:val="6"/>
        </w:rPr>
      </w:pPr>
    </w:p>
    <w:p>
      <w:pPr>
        <w:spacing w:before="0"/>
        <w:ind w:left="6743" w:right="0" w:firstLine="0"/>
        <w:jc w:val="left"/>
        <w:rPr>
          <w:b/>
          <w:sz w:val="8"/>
        </w:rPr>
      </w:pPr>
      <w:r>
        <w:rPr>
          <w:b/>
          <w:sz w:val="8"/>
        </w:rPr>
        <w:t>(Vietos plėtros projektų sąrašo forma)</w:t>
      </w:r>
    </w:p>
    <w:p>
      <w:pPr>
        <w:pStyle w:val="Heading1"/>
        <w:spacing w:before="31"/>
        <w:ind w:left="6426"/>
        <w:jc w:val="left"/>
      </w:pPr>
      <w:r>
        <w:rPr/>
        <w:pict>
          <v:line style="position:absolute;mso-position-horizontal-relative:page;mso-position-vertical-relative:paragraph;z-index:251659264" from="99.839996pt,7.597963pt" to="654.840013pt,7.597963pt" stroked="true" strokeweight=".359996pt" strokecolor="#000000">
            <v:stroke dashstyle="solid"/>
            <w10:wrap type="none"/>
          </v:line>
        </w:pict>
      </w:r>
      <w:r>
        <w:rPr/>
        <w:t>Marijampolės miesto vietos veiklos grupė</w:t>
      </w:r>
    </w:p>
    <w:p>
      <w:pPr>
        <w:spacing w:before="19"/>
        <w:ind w:left="6340" w:right="0" w:firstLine="0"/>
        <w:jc w:val="left"/>
        <w:rPr>
          <w:i/>
          <w:sz w:val="8"/>
        </w:rPr>
      </w:pPr>
      <w:r>
        <w:rPr>
          <w:i/>
          <w:sz w:val="8"/>
        </w:rPr>
        <w:t>(miesto vietos veiklos grupės (toliau - VVG) pavadinimas)</w:t>
      </w:r>
    </w:p>
    <w:p>
      <w:pPr>
        <w:pStyle w:val="BodyText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4"/>
        <w:ind w:left="3883"/>
      </w:pPr>
      <w:r>
        <w:rPr/>
        <w:t>PATVIRTINTA</w:t>
      </w:r>
    </w:p>
    <w:p>
      <w:pPr>
        <w:pStyle w:val="BodyText"/>
        <w:spacing w:line="261" w:lineRule="auto" w:before="10"/>
        <w:ind w:left="3883" w:right="522"/>
      </w:pPr>
      <w:r>
        <w:rPr/>
        <w:t>Marijampolės miesto vietos veiklos grupės valdybos 2020 m. kovo 13 d. sprendimu Nr. 2020/03-13</w:t>
      </w:r>
    </w:p>
    <w:p>
      <w:pPr>
        <w:spacing w:after="0" w:line="261" w:lineRule="auto"/>
        <w:sectPr>
          <w:type w:val="continuous"/>
          <w:pgSz w:w="16840" w:h="11910" w:orient="landscape"/>
          <w:pgMar w:top="1020" w:bottom="280" w:left="260" w:right="1780"/>
          <w:cols w:num="2" w:equalWidth="0">
            <w:col w:w="8232" w:space="40"/>
            <w:col w:w="6528"/>
          </w:cols>
        </w:sectPr>
      </w:pPr>
    </w:p>
    <w:p>
      <w:pPr>
        <w:pStyle w:val="BodyText"/>
        <w:spacing w:before="4"/>
      </w:pPr>
    </w:p>
    <w:p>
      <w:pPr>
        <w:pStyle w:val="Heading1"/>
      </w:pPr>
      <w:r>
        <w:rPr/>
        <w:t>REZERVINIS VIETOS PLĖTROS PROJEKTŲ SĄRAŠAS</w:t>
      </w:r>
    </w:p>
    <w:p>
      <w:pPr>
        <w:pStyle w:val="BodyText"/>
        <w:spacing w:before="2"/>
        <w:rPr>
          <w:b/>
          <w:sz w:val="9"/>
        </w:rPr>
      </w:pPr>
    </w:p>
    <w:p>
      <w:pPr>
        <w:tabs>
          <w:tab w:pos="3466" w:val="left" w:leader="none"/>
          <w:tab w:pos="5355" w:val="left" w:leader="none"/>
        </w:tabs>
        <w:spacing w:before="0"/>
        <w:ind w:left="1935" w:right="0" w:firstLine="0"/>
        <w:jc w:val="center"/>
        <w:rPr>
          <w:b/>
          <w:sz w:val="10"/>
        </w:rPr>
      </w:pPr>
      <w:r>
        <w:rPr>
          <w:w w:val="98"/>
          <w:sz w:val="10"/>
          <w:u w:val="single"/>
        </w:rPr>
        <w:t> </w:t>
      </w:r>
      <w:r>
        <w:rPr>
          <w:sz w:val="10"/>
          <w:u w:val="single"/>
        </w:rPr>
        <w:tab/>
      </w:r>
      <w:r>
        <w:rPr>
          <w:b/>
          <w:sz w:val="10"/>
          <w:u w:val="single"/>
        </w:rPr>
        <w:t>NR.</w:t>
      </w:r>
      <w:r>
        <w:rPr>
          <w:b/>
          <w:spacing w:val="-7"/>
          <w:sz w:val="10"/>
          <w:u w:val="single"/>
        </w:rPr>
        <w:t> </w:t>
      </w:r>
      <w:r>
        <w:rPr>
          <w:b/>
          <w:sz w:val="10"/>
          <w:u w:val="single"/>
        </w:rPr>
        <w:t>01R</w:t>
        <w:tab/>
      </w:r>
    </w:p>
    <w:p>
      <w:pPr>
        <w:spacing w:before="22" w:after="7"/>
        <w:ind w:left="1926" w:right="0" w:firstLine="0"/>
        <w:jc w:val="center"/>
        <w:rPr>
          <w:i/>
          <w:sz w:val="8"/>
        </w:rPr>
      </w:pPr>
      <w:r>
        <w:rPr>
          <w:i/>
          <w:sz w:val="8"/>
        </w:rPr>
        <w:t>(nurodomas sąrašo numeris)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224"/>
        <w:gridCol w:w="744"/>
        <w:gridCol w:w="4176"/>
        <w:gridCol w:w="2518"/>
        <w:gridCol w:w="900"/>
        <w:gridCol w:w="648"/>
        <w:gridCol w:w="715"/>
        <w:gridCol w:w="693"/>
        <w:gridCol w:w="703"/>
        <w:gridCol w:w="1850"/>
      </w:tblGrid>
      <w:tr>
        <w:trPr>
          <w:trHeight w:val="210" w:hRule="atLeast"/>
        </w:trPr>
        <w:tc>
          <w:tcPr>
            <w:tcW w:w="403" w:type="dxa"/>
            <w:vMerge w:val="restart"/>
            <w:shd w:val="clear" w:color="auto" w:fill="D8D8D8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before="81"/>
              <w:ind w:left="57"/>
              <w:rPr>
                <w:b/>
                <w:sz w:val="9"/>
              </w:rPr>
            </w:pPr>
            <w:r>
              <w:rPr>
                <w:b/>
                <w:sz w:val="9"/>
              </w:rPr>
              <w:t>Eil. Nr.</w:t>
            </w:r>
          </w:p>
        </w:tc>
        <w:tc>
          <w:tcPr>
            <w:tcW w:w="1224" w:type="dxa"/>
            <w:vMerge w:val="restart"/>
            <w:shd w:val="clear" w:color="auto" w:fill="D8D8D8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2"/>
              </w:rPr>
            </w:pPr>
          </w:p>
          <w:p>
            <w:pPr>
              <w:pStyle w:val="TableParagraph"/>
              <w:spacing w:line="266" w:lineRule="auto"/>
              <w:ind w:left="170" w:right="87" w:hanging="68"/>
              <w:rPr>
                <w:b/>
                <w:sz w:val="9"/>
              </w:rPr>
            </w:pPr>
            <w:r>
              <w:rPr>
                <w:b/>
                <w:sz w:val="9"/>
              </w:rPr>
              <w:t>Pareiškėjo pavadinimas ir kontaktiniai duomenys</w:t>
            </w:r>
          </w:p>
        </w:tc>
        <w:tc>
          <w:tcPr>
            <w:tcW w:w="744" w:type="dxa"/>
            <w:vMerge w:val="restart"/>
            <w:shd w:val="clear" w:color="auto" w:fill="D8D8D8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line="266" w:lineRule="auto" w:before="80"/>
              <w:ind w:left="35" w:right="18" w:firstLine="2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Vietos plėtros projekto (toliau – projektas) preliminarus pavadinimas</w:t>
            </w:r>
          </w:p>
        </w:tc>
        <w:tc>
          <w:tcPr>
            <w:tcW w:w="4176" w:type="dxa"/>
            <w:vMerge w:val="restart"/>
            <w:shd w:val="clear" w:color="auto" w:fill="D8D8D8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before="81"/>
              <w:ind w:left="708"/>
              <w:rPr>
                <w:b/>
                <w:sz w:val="9"/>
              </w:rPr>
            </w:pPr>
            <w:r>
              <w:rPr>
                <w:b/>
                <w:sz w:val="9"/>
              </w:rPr>
              <w:t>Projekto tikslas, uždaviniai, veiklos ir jų fiziniai įgyvendinimo rodikliai</w:t>
            </w:r>
          </w:p>
        </w:tc>
        <w:tc>
          <w:tcPr>
            <w:tcW w:w="2518" w:type="dxa"/>
            <w:vMerge w:val="restart"/>
            <w:shd w:val="clear" w:color="auto" w:fill="D8D8D8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before="81"/>
              <w:ind w:left="417"/>
              <w:rPr>
                <w:b/>
                <w:sz w:val="9"/>
              </w:rPr>
            </w:pPr>
            <w:r>
              <w:rPr>
                <w:b/>
                <w:sz w:val="9"/>
              </w:rPr>
              <w:t>Projekto stebėsenos rodikliai ir jų reikšmės</w:t>
            </w:r>
          </w:p>
        </w:tc>
        <w:tc>
          <w:tcPr>
            <w:tcW w:w="900" w:type="dxa"/>
            <w:vMerge w:val="restart"/>
            <w:shd w:val="clear" w:color="auto" w:fill="D8D8D8"/>
          </w:tcPr>
          <w:p>
            <w:pPr>
              <w:pStyle w:val="TableParagraph"/>
              <w:spacing w:before="11"/>
              <w:rPr>
                <w:i/>
                <w:sz w:val="11"/>
              </w:rPr>
            </w:pPr>
          </w:p>
          <w:p>
            <w:pPr>
              <w:pStyle w:val="TableParagraph"/>
              <w:spacing w:line="266" w:lineRule="auto"/>
              <w:ind w:left="37" w:right="24" w:firstLine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Vietos plėtros strategijos (toliau - strategija) įgyvendinimo veiksmo, kuriam įgyvendinti skirtas projektas, numeris ir pavadinimas</w:t>
            </w:r>
          </w:p>
        </w:tc>
        <w:tc>
          <w:tcPr>
            <w:tcW w:w="2056" w:type="dxa"/>
            <w:gridSpan w:val="3"/>
            <w:shd w:val="clear" w:color="auto" w:fill="D8D8D8"/>
          </w:tcPr>
          <w:p>
            <w:pPr>
              <w:pStyle w:val="TableParagraph"/>
              <w:spacing w:line="97" w:lineRule="exact"/>
              <w:ind w:left="94" w:right="8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Preliminari projekto tinkamų finansuoti išlaidų</w:t>
            </w:r>
          </w:p>
          <w:p>
            <w:pPr>
              <w:pStyle w:val="TableParagraph"/>
              <w:spacing w:line="82" w:lineRule="exact" w:before="11"/>
              <w:ind w:left="94" w:right="79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suma (eurais)</w:t>
            </w:r>
          </w:p>
        </w:tc>
        <w:tc>
          <w:tcPr>
            <w:tcW w:w="703" w:type="dxa"/>
            <w:vMerge w:val="restart"/>
            <w:shd w:val="clear" w:color="auto" w:fill="D8D8D8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line="266" w:lineRule="auto" w:before="80"/>
              <w:ind w:left="21" w:right="6" w:hanging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Paraiškos finansuoti projektą pateikimo </w:t>
            </w:r>
            <w:r>
              <w:rPr>
                <w:b/>
                <w:spacing w:val="-1"/>
                <w:sz w:val="9"/>
              </w:rPr>
              <w:t>įgyvendinančiaja </w:t>
            </w:r>
            <w:r>
              <w:rPr>
                <w:b/>
                <w:sz w:val="9"/>
              </w:rPr>
              <w:t>i institucijai terminas</w:t>
            </w:r>
          </w:p>
        </w:tc>
        <w:tc>
          <w:tcPr>
            <w:tcW w:w="1850" w:type="dxa"/>
            <w:vMerge w:val="restart"/>
            <w:shd w:val="clear" w:color="auto" w:fill="D8D8D8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before="81"/>
              <w:ind w:left="276"/>
              <w:rPr>
                <w:b/>
                <w:sz w:val="9"/>
              </w:rPr>
            </w:pPr>
            <w:r>
              <w:rPr>
                <w:b/>
                <w:sz w:val="9"/>
              </w:rPr>
              <w:t>Papildomi reikalavimai projektui</w:t>
            </w:r>
          </w:p>
        </w:tc>
      </w:tr>
      <w:tr>
        <w:trPr>
          <w:trHeight w:val="969" w:hRule="atLeast"/>
        </w:trPr>
        <w:tc>
          <w:tcPr>
            <w:tcW w:w="403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shd w:val="clear" w:color="auto" w:fill="D8D8D8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before="3"/>
              <w:rPr>
                <w:i/>
                <w:sz w:val="8"/>
              </w:rPr>
            </w:pPr>
          </w:p>
          <w:p>
            <w:pPr>
              <w:pStyle w:val="TableParagraph"/>
              <w:ind w:left="203"/>
              <w:rPr>
                <w:b/>
                <w:sz w:val="9"/>
              </w:rPr>
            </w:pPr>
            <w:r>
              <w:rPr>
                <w:b/>
                <w:sz w:val="9"/>
              </w:rPr>
              <w:t>Iš viso</w:t>
            </w:r>
          </w:p>
        </w:tc>
        <w:tc>
          <w:tcPr>
            <w:tcW w:w="715" w:type="dxa"/>
            <w:shd w:val="clear" w:color="auto" w:fill="D8D8D8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i/>
                <w:sz w:val="13"/>
              </w:rPr>
            </w:pPr>
          </w:p>
          <w:p>
            <w:pPr>
              <w:pStyle w:val="TableParagraph"/>
              <w:spacing w:line="266" w:lineRule="auto" w:before="1"/>
              <w:ind w:left="74" w:right="60" w:firstLine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Projektui suplanuotos skirti paramos lėšos</w:t>
            </w:r>
          </w:p>
        </w:tc>
        <w:tc>
          <w:tcPr>
            <w:tcW w:w="693" w:type="dxa"/>
            <w:shd w:val="clear" w:color="auto" w:fill="D8D8D8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before="3"/>
              <w:rPr>
                <w:i/>
                <w:sz w:val="8"/>
              </w:rPr>
            </w:pPr>
          </w:p>
          <w:p>
            <w:pPr>
              <w:pStyle w:val="TableParagraph"/>
              <w:spacing w:line="266" w:lineRule="auto"/>
              <w:ind w:left="93" w:right="7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Kiti projekto finansavimo šaltiniai</w:t>
            </w: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" w:hRule="atLeast"/>
        </w:trPr>
        <w:tc>
          <w:tcPr>
            <w:tcW w:w="403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179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224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1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744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1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3</w:t>
            </w:r>
          </w:p>
        </w:tc>
        <w:tc>
          <w:tcPr>
            <w:tcW w:w="4176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1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4</w:t>
            </w:r>
          </w:p>
        </w:tc>
        <w:tc>
          <w:tcPr>
            <w:tcW w:w="2518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14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5</w:t>
            </w:r>
          </w:p>
        </w:tc>
        <w:tc>
          <w:tcPr>
            <w:tcW w:w="900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14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6</w:t>
            </w:r>
          </w:p>
        </w:tc>
        <w:tc>
          <w:tcPr>
            <w:tcW w:w="648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11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715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11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8</w:t>
            </w:r>
          </w:p>
        </w:tc>
        <w:tc>
          <w:tcPr>
            <w:tcW w:w="693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14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9</w:t>
            </w:r>
          </w:p>
        </w:tc>
        <w:tc>
          <w:tcPr>
            <w:tcW w:w="703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119" w:right="10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10</w:t>
            </w:r>
          </w:p>
        </w:tc>
        <w:tc>
          <w:tcPr>
            <w:tcW w:w="1850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862" w:right="8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11</w:t>
            </w:r>
          </w:p>
        </w:tc>
      </w:tr>
      <w:tr>
        <w:trPr>
          <w:trHeight w:val="2893" w:hRule="atLeast"/>
        </w:trPr>
        <w:tc>
          <w:tcPr>
            <w:tcW w:w="403" w:type="dxa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i/>
                <w:sz w:val="11"/>
              </w:rPr>
            </w:pPr>
          </w:p>
          <w:p>
            <w:pPr>
              <w:pStyle w:val="TableParagraph"/>
              <w:ind w:left="172"/>
              <w:rPr>
                <w:sz w:val="9"/>
              </w:rPr>
            </w:pPr>
            <w:r>
              <w:rPr>
                <w:sz w:val="9"/>
              </w:rPr>
              <w:t>1.</w:t>
            </w:r>
          </w:p>
        </w:tc>
        <w:tc>
          <w:tcPr>
            <w:tcW w:w="1224" w:type="dxa"/>
          </w:tcPr>
          <w:p>
            <w:pPr>
              <w:pStyle w:val="TableParagraph"/>
              <w:spacing w:line="261" w:lineRule="auto" w:before="3"/>
              <w:ind w:left="21"/>
              <w:rPr>
                <w:sz w:val="10"/>
              </w:rPr>
            </w:pPr>
            <w:r>
              <w:rPr>
                <w:sz w:val="10"/>
              </w:rPr>
              <w:t>Lietuvos žmonių su negalia tinklinio ir badmintono asociacija</w:t>
            </w:r>
          </w:p>
          <w:p>
            <w:pPr>
              <w:pStyle w:val="TableParagraph"/>
              <w:spacing w:line="113" w:lineRule="exact"/>
              <w:ind w:left="21"/>
              <w:rPr>
                <w:sz w:val="10"/>
              </w:rPr>
            </w:pPr>
            <w:r>
              <w:rPr>
                <w:sz w:val="10"/>
              </w:rPr>
              <w:t>Vytenio g., 47, Marijampolė</w:t>
            </w:r>
          </w:p>
          <w:p>
            <w:pPr>
              <w:pStyle w:val="TableParagraph"/>
              <w:spacing w:before="10"/>
              <w:ind w:left="21"/>
              <w:rPr>
                <w:sz w:val="10"/>
              </w:rPr>
            </w:pPr>
            <w:r>
              <w:rPr>
                <w:sz w:val="10"/>
              </w:rPr>
              <w:t>+370 651 22894</w:t>
            </w:r>
          </w:p>
          <w:p>
            <w:pPr>
              <w:pStyle w:val="TableParagraph"/>
              <w:spacing w:before="10"/>
              <w:ind w:left="21"/>
              <w:rPr>
                <w:sz w:val="10"/>
              </w:rPr>
            </w:pPr>
            <w:hyperlink r:id="rId5">
              <w:r>
                <w:rPr>
                  <w:sz w:val="10"/>
                </w:rPr>
                <w:t>info@sitvolley.eu.lt</w:t>
              </w:r>
            </w:hyperlink>
          </w:p>
        </w:tc>
        <w:tc>
          <w:tcPr>
            <w:tcW w:w="744" w:type="dxa"/>
          </w:tcPr>
          <w:p>
            <w:pPr>
              <w:pStyle w:val="TableParagraph"/>
              <w:spacing w:line="266" w:lineRule="auto" w:before="5"/>
              <w:ind w:left="25" w:right="8"/>
              <w:jc w:val="center"/>
              <w:rPr>
                <w:sz w:val="9"/>
              </w:rPr>
            </w:pPr>
            <w:r>
              <w:rPr>
                <w:sz w:val="9"/>
              </w:rPr>
              <w:t>Marijampolės žmonių su negalia socialinė integracija į visuomenę ir atskirties mažinimas per sporto ir kultūrines veiklas.</w:t>
            </w:r>
          </w:p>
        </w:tc>
        <w:tc>
          <w:tcPr>
            <w:tcW w:w="4176" w:type="dxa"/>
          </w:tcPr>
          <w:p>
            <w:pPr>
              <w:pStyle w:val="TableParagraph"/>
              <w:spacing w:line="266" w:lineRule="auto" w:before="5"/>
              <w:ind w:left="19"/>
              <w:rPr>
                <w:sz w:val="9"/>
              </w:rPr>
            </w:pPr>
            <w:r>
              <w:rPr>
                <w:sz w:val="9"/>
              </w:rPr>
              <w:t>Projekto tikslas: Sudaryti sąlygas visuomenės švietimui ir neįgaliųjų socialinei integracijai į visuomenę per sportines ir kultūrines veiklas, didinančias toleranciją ir gerinančias neįgaliųjų įgūdžius.</w:t>
            </w:r>
          </w:p>
          <w:p>
            <w:pPr>
              <w:pStyle w:val="TableParagraph"/>
              <w:spacing w:before="1"/>
              <w:ind w:left="19"/>
              <w:rPr>
                <w:sz w:val="9"/>
              </w:rPr>
            </w:pPr>
            <w:r>
              <w:rPr>
                <w:sz w:val="9"/>
              </w:rPr>
              <w:t>Projekto uždavinys: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4" w:val="left" w:leader="none"/>
              </w:tabs>
              <w:spacing w:line="240" w:lineRule="auto" w:before="12" w:after="0"/>
              <w:ind w:left="113" w:right="0" w:hanging="95"/>
              <w:jc w:val="left"/>
              <w:rPr>
                <w:sz w:val="9"/>
              </w:rPr>
            </w:pPr>
            <w:r>
              <w:rPr>
                <w:sz w:val="9"/>
              </w:rPr>
              <w:t>Neįgaliųjų integracija į visuomenę per sportą ir 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kūno kultūrą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4" w:val="left" w:leader="none"/>
              </w:tabs>
              <w:spacing w:line="240" w:lineRule="auto" w:before="12" w:after="0"/>
              <w:ind w:left="113" w:right="0" w:hanging="95"/>
              <w:jc w:val="left"/>
              <w:rPr>
                <w:sz w:val="9"/>
              </w:rPr>
            </w:pPr>
            <w:r>
              <w:rPr>
                <w:sz w:val="9"/>
              </w:rPr>
              <w:t>Neįgaliųjų integracija į visuomenę per kultūrinius </w:t>
            </w:r>
            <w:r>
              <w:rPr>
                <w:spacing w:val="7"/>
                <w:sz w:val="9"/>
              </w:rPr>
              <w:t> </w:t>
            </w:r>
            <w:r>
              <w:rPr>
                <w:sz w:val="9"/>
              </w:rPr>
              <w:t>renginius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4" w:val="left" w:leader="none"/>
              </w:tabs>
              <w:spacing w:line="266" w:lineRule="auto" w:before="11" w:after="0"/>
              <w:ind w:left="19" w:right="1169" w:firstLine="0"/>
              <w:jc w:val="left"/>
              <w:rPr>
                <w:sz w:val="9"/>
              </w:rPr>
            </w:pPr>
            <w:r>
              <w:rPr>
                <w:sz w:val="9"/>
              </w:rPr>
              <w:t>Švietėjiška veikla visuomenei apie neįgaliųjų kasdienybę ir norus visuomenėje Projekto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veiklos: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83" w:val="left" w:leader="none"/>
              </w:tabs>
              <w:spacing w:line="266" w:lineRule="auto" w:before="1" w:after="0"/>
              <w:ind w:left="19" w:right="153" w:firstLine="0"/>
              <w:jc w:val="left"/>
              <w:rPr>
                <w:sz w:val="9"/>
              </w:rPr>
            </w:pPr>
            <w:r>
              <w:rPr>
                <w:sz w:val="9"/>
              </w:rPr>
              <w:t>Sporto stovyklos „Pirma rungtis, pirmas žingsnis“ organizavimas neįgaliesiems ir jų artimiesiems (BIVP projektų veiklų dalyviai -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30)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83" w:val="left" w:leader="none"/>
              </w:tabs>
              <w:spacing w:line="266" w:lineRule="auto" w:before="1" w:after="0"/>
              <w:ind w:left="19" w:right="124" w:firstLine="0"/>
              <w:jc w:val="left"/>
              <w:rPr>
                <w:sz w:val="9"/>
              </w:rPr>
            </w:pPr>
            <w:r>
              <w:rPr>
                <w:sz w:val="9"/>
              </w:rPr>
              <w:t>Poilsinės stovyklos „Gamtos ramybė“ su meditaciniais ir sveikatinimo užsiėmimais organizavimas (BIVP projektų veiklų dalyviai -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25)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83" w:val="left" w:leader="none"/>
              </w:tabs>
              <w:spacing w:line="266" w:lineRule="auto" w:before="0" w:after="0"/>
              <w:ind w:left="19" w:right="60" w:firstLine="0"/>
              <w:jc w:val="left"/>
              <w:rPr>
                <w:sz w:val="9"/>
              </w:rPr>
            </w:pPr>
            <w:r>
              <w:rPr>
                <w:sz w:val="9"/>
              </w:rPr>
              <w:t>Poilsinė sporto stovykla „Aktyviai ilsėtis yra gerai“ neįgaliesiems prie ežero ir laužo (BIVP projektų veiklų dalyviai 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30)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83" w:val="left" w:leader="none"/>
              </w:tabs>
              <w:spacing w:line="240" w:lineRule="auto" w:before="1" w:after="0"/>
              <w:ind w:left="182" w:right="0" w:hanging="164"/>
              <w:jc w:val="left"/>
              <w:rPr>
                <w:sz w:val="9"/>
              </w:rPr>
            </w:pPr>
            <w:r>
              <w:rPr>
                <w:sz w:val="9"/>
              </w:rPr>
              <w:t>Sportinis neįgalių vaikų turnyras pajūryje „Saulės draugučiai“ (BIVP projektų veiklų dalyviai -</w:t>
            </w:r>
            <w:r>
              <w:rPr>
                <w:spacing w:val="21"/>
                <w:sz w:val="9"/>
              </w:rPr>
              <w:t> </w:t>
            </w:r>
            <w:r>
              <w:rPr>
                <w:sz w:val="9"/>
              </w:rPr>
              <w:t>20)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83" w:val="left" w:leader="none"/>
              </w:tabs>
              <w:spacing w:line="240" w:lineRule="auto" w:before="12" w:after="0"/>
              <w:ind w:left="182" w:right="0" w:hanging="164"/>
              <w:jc w:val="left"/>
              <w:rPr>
                <w:sz w:val="9"/>
              </w:rPr>
            </w:pPr>
            <w:r>
              <w:rPr>
                <w:sz w:val="9"/>
              </w:rPr>
              <w:t>Sportinė neįgaliųjų stovykla prie jūros „Saulės dienos“ (BIVP projektų veiklų dalyviai -</w:t>
            </w:r>
            <w:r>
              <w:rPr>
                <w:spacing w:val="18"/>
                <w:sz w:val="9"/>
              </w:rPr>
              <w:t> </w:t>
            </w:r>
            <w:r>
              <w:rPr>
                <w:sz w:val="9"/>
              </w:rPr>
              <w:t>30)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83" w:val="left" w:leader="none"/>
              </w:tabs>
              <w:spacing w:line="266" w:lineRule="auto" w:before="11" w:after="0"/>
              <w:ind w:left="19" w:right="160" w:firstLine="0"/>
              <w:jc w:val="left"/>
              <w:rPr>
                <w:sz w:val="9"/>
              </w:rPr>
            </w:pPr>
            <w:r>
              <w:rPr>
                <w:sz w:val="9"/>
              </w:rPr>
              <w:t>Velykų šventė ir velykinių margučių paieška vaikams su negalia „Kur pasislėpė Velykų zuikutis“ (BIVP projektų veiklų dalyviai -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35)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83" w:val="left" w:leader="none"/>
              </w:tabs>
              <w:spacing w:line="240" w:lineRule="auto" w:before="1" w:after="0"/>
              <w:ind w:left="182" w:right="0" w:hanging="164"/>
              <w:jc w:val="left"/>
              <w:rPr>
                <w:sz w:val="9"/>
              </w:rPr>
            </w:pPr>
            <w:r>
              <w:rPr>
                <w:sz w:val="9"/>
              </w:rPr>
              <w:t>Tapybos stovykla mozaikai sukurti „Lygybės spalvos“ (BIVP projektų veiklų dalyviai -</w:t>
            </w:r>
            <w:r>
              <w:rPr>
                <w:spacing w:val="10"/>
                <w:sz w:val="9"/>
              </w:rPr>
              <w:t> </w:t>
            </w:r>
            <w:r>
              <w:rPr>
                <w:sz w:val="9"/>
              </w:rPr>
              <w:t>22)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83" w:val="left" w:leader="none"/>
              </w:tabs>
              <w:spacing w:line="240" w:lineRule="auto" w:before="12" w:after="0"/>
              <w:ind w:left="182" w:right="0" w:hanging="164"/>
              <w:jc w:val="left"/>
              <w:rPr>
                <w:sz w:val="9"/>
              </w:rPr>
            </w:pPr>
            <w:r>
              <w:rPr>
                <w:sz w:val="9"/>
              </w:rPr>
              <w:t>Tapybos stovykla, 3D mozaikai sukurti „Gyvenimo keliai“ (BIVP projektų veiklų dalyviai -</w:t>
            </w:r>
            <w:r>
              <w:rPr>
                <w:spacing w:val="12"/>
                <w:sz w:val="9"/>
              </w:rPr>
              <w:t> </w:t>
            </w:r>
            <w:r>
              <w:rPr>
                <w:sz w:val="9"/>
              </w:rPr>
              <w:t>22)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83" w:val="left" w:leader="none"/>
              </w:tabs>
              <w:spacing w:line="266" w:lineRule="auto" w:before="11" w:after="0"/>
              <w:ind w:left="19" w:right="225" w:firstLine="0"/>
              <w:jc w:val="left"/>
              <w:rPr>
                <w:sz w:val="9"/>
              </w:rPr>
            </w:pPr>
            <w:r>
              <w:rPr>
                <w:sz w:val="9"/>
              </w:rPr>
              <w:t>2 dienų ekskursija po skirtingas Lietuvos ir Lenkijos vietoves „Istorijos keliais“ (BIVP projektų veiklų dalyviai 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20)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83" w:val="left" w:leader="none"/>
              </w:tabs>
              <w:spacing w:line="240" w:lineRule="auto" w:before="1" w:after="0"/>
              <w:ind w:left="182" w:right="0" w:hanging="164"/>
              <w:jc w:val="left"/>
              <w:rPr>
                <w:sz w:val="9"/>
              </w:rPr>
            </w:pPr>
            <w:r>
              <w:rPr>
                <w:sz w:val="9"/>
              </w:rPr>
              <w:t>Kalėdų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senelio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šventė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jaunam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dideliam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„Atrieda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Kalėdos“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(BIVP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projektų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veiklų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dalyviai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60)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83" w:val="left" w:leader="none"/>
              </w:tabs>
              <w:spacing w:line="240" w:lineRule="auto" w:before="12" w:after="0"/>
              <w:ind w:left="182" w:right="0" w:hanging="164"/>
              <w:jc w:val="left"/>
              <w:rPr>
                <w:sz w:val="9"/>
              </w:rPr>
            </w:pPr>
            <w:r>
              <w:rPr>
                <w:sz w:val="9"/>
              </w:rPr>
              <w:t>Pristatoma </w:t>
            </w:r>
            <w:r>
              <w:rPr>
                <w:spacing w:val="-2"/>
                <w:sz w:val="9"/>
              </w:rPr>
              <w:t>lygybė </w:t>
            </w:r>
            <w:r>
              <w:rPr>
                <w:sz w:val="9"/>
              </w:rPr>
              <w:t>tarp visų, paroda – „Lygybės ženklas“ (BIVP projektų veiklų dalyviai -</w:t>
            </w:r>
            <w:r>
              <w:rPr>
                <w:spacing w:val="22"/>
                <w:sz w:val="9"/>
              </w:rPr>
              <w:t> </w:t>
            </w:r>
            <w:r>
              <w:rPr>
                <w:sz w:val="9"/>
              </w:rPr>
              <w:t>10)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83" w:val="left" w:leader="none"/>
              </w:tabs>
              <w:spacing w:line="110" w:lineRule="atLeast" w:before="5" w:after="0"/>
              <w:ind w:left="19" w:right="146" w:firstLine="0"/>
              <w:jc w:val="left"/>
              <w:rPr>
                <w:sz w:val="9"/>
              </w:rPr>
            </w:pPr>
            <w:r>
              <w:rPr>
                <w:sz w:val="9"/>
              </w:rPr>
              <w:t>Pristatomas mūsų bendras pakilimų ir sunkumų pasaulis, paroda – „Bendras gyvenimas“ (BIVP projektų veiklų dalyviai -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10)</w:t>
            </w:r>
          </w:p>
        </w:tc>
        <w:tc>
          <w:tcPr>
            <w:tcW w:w="2518" w:type="dxa"/>
          </w:tcPr>
          <w:p>
            <w:pPr>
              <w:pStyle w:val="TableParagraph"/>
              <w:spacing w:before="5"/>
              <w:ind w:left="19"/>
              <w:rPr>
                <w:sz w:val="9"/>
              </w:rPr>
            </w:pPr>
            <w:r>
              <w:rPr>
                <w:sz w:val="9"/>
              </w:rPr>
              <w:t>Priemonės PFSA nurodyti produkto rodikliai:</w:t>
            </w:r>
          </w:p>
          <w:p>
            <w:pPr>
              <w:pStyle w:val="TableParagraph"/>
              <w:spacing w:line="266" w:lineRule="auto" w:before="12"/>
              <w:ind w:left="19" w:right="59"/>
              <w:rPr>
                <w:sz w:val="9"/>
              </w:rPr>
            </w:pPr>
            <w:r>
              <w:rPr>
                <w:sz w:val="9"/>
              </w:rPr>
              <w:t>BIVP projektų veiklų dalyviai (įskaitant visas tikslines grupes) - 130</w:t>
            </w:r>
          </w:p>
          <w:p>
            <w:pPr>
              <w:pStyle w:val="TableParagraph"/>
              <w:spacing w:line="266" w:lineRule="auto" w:before="1"/>
              <w:ind w:left="19"/>
              <w:rPr>
                <w:sz w:val="9"/>
              </w:rPr>
            </w:pPr>
            <w:r>
              <w:rPr>
                <w:sz w:val="9"/>
              </w:rPr>
              <w:t>Projektų, kuriuos visiškai arba iš dalies įgyvendino socialiniai partneriai ar NVO, skaičius - 1</w:t>
            </w: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z w:val="9"/>
              </w:rPr>
              <w:t>Kiti strategijoje nurodyti produkto rodikliai:</w:t>
            </w:r>
          </w:p>
          <w:p>
            <w:pPr>
              <w:pStyle w:val="TableParagraph"/>
              <w:spacing w:line="266" w:lineRule="auto" w:before="12"/>
              <w:ind w:left="19"/>
              <w:rPr>
                <w:sz w:val="9"/>
              </w:rPr>
            </w:pPr>
            <w:r>
              <w:rPr>
                <w:sz w:val="9"/>
              </w:rPr>
              <w:t>Savanorių, savanoriaujančių socialinio sektoriaus nevyriausybinėje organizacijoje ir neesančių tos</w:t>
            </w:r>
          </w:p>
          <w:p>
            <w:pPr>
              <w:pStyle w:val="TableParagraph"/>
              <w:spacing w:before="1"/>
              <w:ind w:left="19"/>
              <w:rPr>
                <w:sz w:val="9"/>
              </w:rPr>
            </w:pPr>
            <w:r>
              <w:rPr>
                <w:sz w:val="9"/>
              </w:rPr>
              <w:t>organizacijos nariu, skaičius - 16</w:t>
            </w:r>
          </w:p>
          <w:p>
            <w:pPr>
              <w:pStyle w:val="TableParagraph"/>
              <w:rPr>
                <w:i/>
                <w:sz w:val="11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z w:val="9"/>
              </w:rPr>
              <w:t>Strategijoje nurodyti rezultato</w:t>
            </w:r>
            <w:r>
              <w:rPr>
                <w:spacing w:val="12"/>
                <w:sz w:val="9"/>
              </w:rPr>
              <w:t> </w:t>
            </w:r>
            <w:r>
              <w:rPr>
                <w:sz w:val="9"/>
              </w:rPr>
              <w:t>rodikliai:</w:t>
            </w:r>
          </w:p>
          <w:p>
            <w:pPr>
              <w:pStyle w:val="TableParagraph"/>
              <w:spacing w:line="266" w:lineRule="auto" w:before="12"/>
              <w:ind w:left="19"/>
              <w:rPr>
                <w:sz w:val="9"/>
              </w:rPr>
            </w:pPr>
            <w:r>
              <w:rPr>
                <w:sz w:val="9"/>
              </w:rPr>
              <w:t>Asmenų turinčių negalią, įtraukiamų į socialinio sektoriaus nevyriausybinių organizacijų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vykdomas</w:t>
            </w:r>
          </w:p>
          <w:p>
            <w:pPr>
              <w:pStyle w:val="TableParagraph"/>
              <w:spacing w:before="1"/>
              <w:ind w:left="19"/>
              <w:rPr>
                <w:sz w:val="9"/>
              </w:rPr>
            </w:pPr>
            <w:r>
              <w:rPr>
                <w:sz w:val="9"/>
              </w:rPr>
              <w:t>veiklas, skaičius - 75</w:t>
            </w:r>
          </w:p>
          <w:p>
            <w:pPr>
              <w:pStyle w:val="TableParagraph"/>
              <w:spacing w:line="266" w:lineRule="auto" w:before="11"/>
              <w:ind w:left="19" w:right="229"/>
              <w:rPr>
                <w:sz w:val="9"/>
              </w:rPr>
            </w:pPr>
            <w:r>
              <w:rPr>
                <w:sz w:val="9"/>
              </w:rPr>
              <w:t>Socialinių partnerių organizacijose ar NVO savanoriaujančių dalyvių dalis praėjus 6 mėn. po dalyvavimo ESF veiklose – 8 Darbingi asmenys (vietos bendruomenės nariai), kurių socialinė atskirtis sumažėjo dėl projekto veiklų dalyvių dalyvavimo projekto veiklose (praėjus 6 mėnesiams po projekto veiklų dalyvių dalyvavimo ESF veiklose) - 15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1.1.2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veiksmas</w:t>
            </w:r>
          </w:p>
          <w:p>
            <w:pPr>
              <w:pStyle w:val="TableParagraph"/>
              <w:spacing w:line="266" w:lineRule="auto" w:before="12"/>
              <w:ind w:left="18" w:right="44"/>
              <w:rPr>
                <w:sz w:val="9"/>
              </w:rPr>
            </w:pPr>
            <w:r>
              <w:rPr>
                <w:sz w:val="9"/>
              </w:rPr>
              <w:t>„Sociokultūrinių veiklų, susijusių su senjorų, neįgaliųjų, vienišų asmenų, pabėgėlių integacija </w:t>
            </w:r>
            <w:r>
              <w:rPr>
                <w:spacing w:val="-12"/>
                <w:sz w:val="9"/>
              </w:rPr>
              <w:t>į </w:t>
            </w:r>
            <w:r>
              <w:rPr>
                <w:sz w:val="9"/>
              </w:rPr>
              <w:t>visuomenę, organizavimas“</w:t>
            </w:r>
          </w:p>
        </w:tc>
        <w:tc>
          <w:tcPr>
            <w:tcW w:w="648" w:type="dxa"/>
          </w:tcPr>
          <w:p>
            <w:pPr>
              <w:pStyle w:val="TableParagraph"/>
              <w:spacing w:before="5"/>
              <w:ind w:left="141"/>
              <w:rPr>
                <w:sz w:val="9"/>
              </w:rPr>
            </w:pPr>
            <w:r>
              <w:rPr>
                <w:sz w:val="9"/>
              </w:rPr>
              <w:t>59 940,00</w:t>
            </w:r>
          </w:p>
        </w:tc>
        <w:tc>
          <w:tcPr>
            <w:tcW w:w="715" w:type="dxa"/>
          </w:tcPr>
          <w:p>
            <w:pPr>
              <w:pStyle w:val="TableParagraph"/>
              <w:spacing w:before="5"/>
              <w:ind w:left="153" w:right="142"/>
              <w:jc w:val="center"/>
              <w:rPr>
                <w:sz w:val="9"/>
              </w:rPr>
            </w:pPr>
            <w:r>
              <w:rPr>
                <w:sz w:val="9"/>
              </w:rPr>
              <w:t>55 144,80</w:t>
            </w:r>
          </w:p>
        </w:tc>
        <w:tc>
          <w:tcPr>
            <w:tcW w:w="693" w:type="dxa"/>
          </w:tcPr>
          <w:p>
            <w:pPr>
              <w:pStyle w:val="TableParagraph"/>
              <w:spacing w:before="5"/>
              <w:ind w:left="88" w:right="76"/>
              <w:jc w:val="center"/>
              <w:rPr>
                <w:sz w:val="9"/>
              </w:rPr>
            </w:pPr>
            <w:r>
              <w:rPr>
                <w:sz w:val="9"/>
              </w:rPr>
              <w:t>4 795,20</w:t>
            </w:r>
          </w:p>
        </w:tc>
        <w:tc>
          <w:tcPr>
            <w:tcW w:w="703" w:type="dxa"/>
          </w:tcPr>
          <w:p>
            <w:pPr>
              <w:pStyle w:val="TableParagraph"/>
              <w:spacing w:before="5"/>
              <w:ind w:left="128" w:right="105"/>
              <w:jc w:val="center"/>
              <w:rPr>
                <w:sz w:val="9"/>
              </w:rPr>
            </w:pPr>
            <w:r>
              <w:rPr>
                <w:sz w:val="9"/>
              </w:rPr>
              <w:t>2020-04-01</w:t>
            </w:r>
          </w:p>
        </w:tc>
        <w:tc>
          <w:tcPr>
            <w:tcW w:w="185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14" w:val="left" w:leader="none"/>
              </w:tabs>
              <w:spacing w:line="266" w:lineRule="auto" w:before="5" w:after="0"/>
              <w:ind w:left="19" w:right="142" w:hanging="1"/>
              <w:jc w:val="left"/>
              <w:rPr>
                <w:sz w:val="9"/>
              </w:rPr>
            </w:pPr>
            <w:r>
              <w:rPr>
                <w:sz w:val="9"/>
              </w:rPr>
              <w:t>Projektu turi būti suteikta nauda ne mažiau kaip 103 (šimtui trims) socialinę atskirtį patiriantiems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asmenims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4" w:val="left" w:leader="none"/>
              </w:tabs>
              <w:spacing w:line="240" w:lineRule="auto" w:before="1" w:after="0"/>
              <w:ind w:left="113" w:right="0" w:hanging="95"/>
              <w:jc w:val="left"/>
              <w:rPr>
                <w:sz w:val="9"/>
              </w:rPr>
            </w:pPr>
            <w:r>
              <w:rPr>
                <w:sz w:val="9"/>
              </w:rPr>
              <w:t>Projektu turi būti prisidedama prie 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Strategijos</w:t>
            </w:r>
          </w:p>
          <w:p>
            <w:pPr>
              <w:pStyle w:val="TableParagraph"/>
              <w:spacing w:before="12"/>
              <w:ind w:left="19"/>
              <w:rPr>
                <w:sz w:val="9"/>
              </w:rPr>
            </w:pPr>
            <w:r>
              <w:rPr>
                <w:sz w:val="9"/>
              </w:rPr>
              <w:t>1.1 Uždavinio įgyvendinimo stebėsenos</w:t>
            </w:r>
            <w:r>
              <w:rPr>
                <w:spacing w:val="7"/>
                <w:sz w:val="9"/>
              </w:rPr>
              <w:t> </w:t>
            </w:r>
            <w:r>
              <w:rPr>
                <w:sz w:val="9"/>
              </w:rPr>
              <w:t>rodiklio</w:t>
            </w:r>
          </w:p>
          <w:p>
            <w:pPr>
              <w:pStyle w:val="TableParagraph"/>
              <w:spacing w:line="266" w:lineRule="auto" w:before="12"/>
              <w:ind w:left="19" w:right="44"/>
              <w:rPr>
                <w:sz w:val="9"/>
              </w:rPr>
            </w:pPr>
            <w:r>
              <w:rPr>
                <w:sz w:val="9"/>
              </w:rPr>
              <w:t>„Savanorių, savanoriaujančių socialinio sektoriaus nevyriausybinėje organizacijoje ir nesančių tos organizacijos nariu, skaičius“.</w:t>
            </w:r>
          </w:p>
        </w:tc>
      </w:tr>
      <w:tr>
        <w:trPr>
          <w:trHeight w:val="3061" w:hRule="atLeast"/>
        </w:trPr>
        <w:tc>
          <w:tcPr>
            <w:tcW w:w="403" w:type="dxa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before="5"/>
              <w:rPr>
                <w:i/>
                <w:sz w:val="8"/>
              </w:rPr>
            </w:pPr>
          </w:p>
          <w:p>
            <w:pPr>
              <w:pStyle w:val="TableParagraph"/>
              <w:ind w:left="172"/>
              <w:rPr>
                <w:sz w:val="9"/>
              </w:rPr>
            </w:pPr>
            <w:r>
              <w:rPr>
                <w:sz w:val="9"/>
              </w:rPr>
              <w:t>2.</w:t>
            </w:r>
          </w:p>
        </w:tc>
        <w:tc>
          <w:tcPr>
            <w:tcW w:w="1224" w:type="dxa"/>
          </w:tcPr>
          <w:p>
            <w:pPr>
              <w:pStyle w:val="TableParagraph"/>
              <w:spacing w:line="266" w:lineRule="auto" w:before="5"/>
              <w:ind w:left="19" w:right="87"/>
              <w:rPr>
                <w:sz w:val="9"/>
              </w:rPr>
            </w:pPr>
            <w:r>
              <w:rPr>
                <w:sz w:val="9"/>
              </w:rPr>
              <w:t>Marijampolės </w:t>
            </w:r>
            <w:r>
              <w:rPr>
                <w:spacing w:val="-3"/>
                <w:sz w:val="9"/>
              </w:rPr>
              <w:t>socialinės </w:t>
            </w:r>
            <w:r>
              <w:rPr>
                <w:sz w:val="9"/>
              </w:rPr>
              <w:t>pagalbos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centras</w:t>
            </w:r>
          </w:p>
          <w:p>
            <w:pPr>
              <w:pStyle w:val="TableParagraph"/>
              <w:spacing w:line="266" w:lineRule="auto" w:before="1"/>
              <w:ind w:left="19"/>
              <w:rPr>
                <w:sz w:val="9"/>
              </w:rPr>
            </w:pPr>
            <w:r>
              <w:rPr>
                <w:sz w:val="9"/>
              </w:rPr>
              <w:t>P.Kriaučiūno g. 2, Marijampolė</w:t>
            </w:r>
            <w:hyperlink r:id="rId6">
              <w:r>
                <w:rPr>
                  <w:sz w:val="9"/>
                </w:rPr>
                <w:t> centras@mspc.lt</w:t>
              </w:r>
            </w:hyperlink>
          </w:p>
          <w:p>
            <w:pPr>
              <w:pStyle w:val="TableParagraph"/>
              <w:spacing w:before="1"/>
              <w:ind w:left="19"/>
              <w:rPr>
                <w:sz w:val="9"/>
              </w:rPr>
            </w:pPr>
            <w:r>
              <w:rPr>
                <w:sz w:val="9"/>
              </w:rPr>
              <w:t>834352287</w:t>
            </w:r>
          </w:p>
        </w:tc>
        <w:tc>
          <w:tcPr>
            <w:tcW w:w="744" w:type="dxa"/>
          </w:tcPr>
          <w:p>
            <w:pPr>
              <w:pStyle w:val="TableParagraph"/>
              <w:spacing w:line="266" w:lineRule="auto" w:before="5"/>
              <w:ind w:left="26" w:right="11" w:firstLine="1"/>
              <w:jc w:val="center"/>
              <w:rPr>
                <w:sz w:val="9"/>
              </w:rPr>
            </w:pPr>
            <w:r>
              <w:rPr>
                <w:sz w:val="9"/>
              </w:rPr>
              <w:t>Marijampolės miesto bendruomenės narių socialinės atskirties mažinimas teikiant sociokultūrines paslaugas.</w:t>
            </w:r>
          </w:p>
        </w:tc>
        <w:tc>
          <w:tcPr>
            <w:tcW w:w="4176" w:type="dxa"/>
          </w:tcPr>
          <w:p>
            <w:pPr>
              <w:pStyle w:val="TableParagraph"/>
              <w:spacing w:line="266" w:lineRule="auto" w:before="5"/>
              <w:ind w:left="19" w:right="2"/>
              <w:rPr>
                <w:sz w:val="9"/>
              </w:rPr>
            </w:pPr>
            <w:r>
              <w:rPr>
                <w:sz w:val="9"/>
              </w:rPr>
              <w:t>Projekto tikslas: mažinti Marijampolės miesto gyventojų socialinę atskirtį bendruomenėje per sociokultūrinių veiklų organizavimą ir savanorystės skatinimą.</w:t>
            </w:r>
          </w:p>
          <w:p>
            <w:pPr>
              <w:pStyle w:val="TableParagraph"/>
              <w:spacing w:before="1"/>
              <w:ind w:left="19"/>
              <w:rPr>
                <w:sz w:val="9"/>
              </w:rPr>
            </w:pPr>
            <w:r>
              <w:rPr>
                <w:sz w:val="9"/>
              </w:rPr>
              <w:t>Projekto uždavinys: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4" w:val="left" w:leader="none"/>
              </w:tabs>
              <w:spacing w:line="266" w:lineRule="auto" w:before="12" w:after="0"/>
              <w:ind w:left="19" w:right="431" w:firstLine="0"/>
              <w:jc w:val="left"/>
              <w:rPr>
                <w:sz w:val="9"/>
              </w:rPr>
            </w:pPr>
            <w:r>
              <w:rPr>
                <w:sz w:val="9"/>
              </w:rPr>
              <w:t>Teikti sociokultūrines paslaugas Marijampolės miesto gyventojams, patiriantiems socialinę atskirtį bendruomenėje.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4" w:val="left" w:leader="none"/>
              </w:tabs>
              <w:spacing w:line="266" w:lineRule="auto" w:before="0" w:after="0"/>
              <w:ind w:left="19" w:right="2381" w:firstLine="0"/>
              <w:jc w:val="left"/>
              <w:rPr>
                <w:sz w:val="9"/>
              </w:rPr>
            </w:pPr>
            <w:r>
              <w:rPr>
                <w:sz w:val="9"/>
              </w:rPr>
              <w:t>Savanorystės skatinimas NVO organizacijoje. Projekto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veiklos: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83" w:val="left" w:leader="none"/>
              </w:tabs>
              <w:spacing w:line="240" w:lineRule="auto" w:before="1" w:after="0"/>
              <w:ind w:left="182" w:right="0" w:hanging="164"/>
              <w:jc w:val="left"/>
              <w:rPr>
                <w:sz w:val="9"/>
              </w:rPr>
            </w:pPr>
            <w:r>
              <w:rPr>
                <w:sz w:val="9"/>
              </w:rPr>
              <w:t>Meninių užsiėmimų organizavimas. (BIVP projektų veiklų dalyviai -</w:t>
            </w:r>
            <w:r>
              <w:rPr>
                <w:spacing w:val="11"/>
                <w:sz w:val="9"/>
              </w:rPr>
              <w:t> </w:t>
            </w:r>
            <w:r>
              <w:rPr>
                <w:sz w:val="9"/>
              </w:rPr>
              <w:t>72)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83" w:val="left" w:leader="none"/>
              </w:tabs>
              <w:spacing w:line="240" w:lineRule="auto" w:before="12" w:after="0"/>
              <w:ind w:left="182" w:right="0" w:hanging="164"/>
              <w:jc w:val="left"/>
              <w:rPr>
                <w:sz w:val="9"/>
              </w:rPr>
            </w:pPr>
            <w:r>
              <w:rPr>
                <w:sz w:val="9"/>
              </w:rPr>
              <w:t>Išvykų organizavimas. (BIVP projektų veiklų dalyviai -</w:t>
            </w:r>
            <w:r>
              <w:rPr>
                <w:spacing w:val="8"/>
                <w:sz w:val="9"/>
              </w:rPr>
              <w:t> </w:t>
            </w:r>
            <w:r>
              <w:rPr>
                <w:sz w:val="9"/>
              </w:rPr>
              <w:t>12)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83" w:val="left" w:leader="none"/>
              </w:tabs>
              <w:spacing w:line="240" w:lineRule="auto" w:before="12" w:after="0"/>
              <w:ind w:left="182" w:right="0" w:hanging="164"/>
              <w:jc w:val="left"/>
              <w:rPr>
                <w:sz w:val="9"/>
              </w:rPr>
            </w:pPr>
            <w:r>
              <w:rPr>
                <w:sz w:val="9"/>
              </w:rPr>
              <w:t>Diskusijų klubų rengimas.(BIVP projektų veiklų dalyviai -</w:t>
            </w:r>
            <w:r>
              <w:rPr>
                <w:spacing w:val="8"/>
                <w:sz w:val="9"/>
              </w:rPr>
              <w:t> </w:t>
            </w:r>
            <w:r>
              <w:rPr>
                <w:sz w:val="9"/>
              </w:rPr>
              <w:t>24)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83" w:val="left" w:leader="none"/>
              </w:tabs>
              <w:spacing w:line="240" w:lineRule="auto" w:before="11" w:after="0"/>
              <w:ind w:left="182" w:right="0" w:hanging="164"/>
              <w:jc w:val="left"/>
              <w:rPr>
                <w:sz w:val="9"/>
              </w:rPr>
            </w:pPr>
            <w:r>
              <w:rPr>
                <w:sz w:val="9"/>
              </w:rPr>
              <w:t>Laisvalaikio organizavimas.(BIVP projektų veiklų dalyviai 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24)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59" w:val="left" w:leader="none"/>
              </w:tabs>
              <w:spacing w:line="240" w:lineRule="auto" w:before="12" w:after="0"/>
              <w:ind w:left="158" w:right="0" w:hanging="140"/>
              <w:jc w:val="left"/>
              <w:rPr>
                <w:sz w:val="9"/>
              </w:rPr>
            </w:pPr>
            <w:r>
              <w:rPr>
                <w:sz w:val="9"/>
              </w:rPr>
              <w:t>Savanorių paieška ir motyvacijos priemonių organizavimas.(BIVP projektų veiklų dalyviai -</w:t>
            </w:r>
            <w:r>
              <w:rPr>
                <w:spacing w:val="11"/>
                <w:sz w:val="9"/>
              </w:rPr>
              <w:t> </w:t>
            </w:r>
            <w:r>
              <w:rPr>
                <w:sz w:val="9"/>
              </w:rPr>
              <w:t>10)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83" w:val="left" w:leader="none"/>
              </w:tabs>
              <w:spacing w:line="240" w:lineRule="auto" w:before="12" w:after="0"/>
              <w:ind w:left="182" w:right="0" w:hanging="164"/>
              <w:jc w:val="left"/>
              <w:rPr>
                <w:sz w:val="9"/>
              </w:rPr>
            </w:pPr>
            <w:r>
              <w:rPr>
                <w:sz w:val="9"/>
              </w:rPr>
              <w:t>Savanorių mokymai. (BIVP projektų veiklų dalyviai -</w:t>
            </w:r>
            <w:r>
              <w:rPr>
                <w:spacing w:val="7"/>
                <w:sz w:val="9"/>
              </w:rPr>
              <w:t> </w:t>
            </w:r>
            <w:r>
              <w:rPr>
                <w:sz w:val="9"/>
              </w:rPr>
              <w:t>10)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83" w:val="left" w:leader="none"/>
              </w:tabs>
              <w:spacing w:line="240" w:lineRule="auto" w:before="11" w:after="0"/>
              <w:ind w:left="182" w:right="0" w:hanging="164"/>
              <w:jc w:val="left"/>
              <w:rPr>
                <w:sz w:val="9"/>
              </w:rPr>
            </w:pPr>
            <w:r>
              <w:rPr>
                <w:sz w:val="9"/>
              </w:rPr>
              <w:t>Savanorių motyvacijos palaikymas. (BIVP projektų veiklų dalyviai -</w:t>
            </w:r>
            <w:r>
              <w:rPr>
                <w:spacing w:val="10"/>
                <w:sz w:val="9"/>
              </w:rPr>
              <w:t> </w:t>
            </w:r>
            <w:r>
              <w:rPr>
                <w:sz w:val="9"/>
              </w:rPr>
              <w:t>10)</w:t>
            </w:r>
          </w:p>
        </w:tc>
        <w:tc>
          <w:tcPr>
            <w:tcW w:w="2518" w:type="dxa"/>
          </w:tcPr>
          <w:p>
            <w:pPr>
              <w:pStyle w:val="TableParagraph"/>
              <w:spacing w:before="5"/>
              <w:ind w:left="19"/>
              <w:rPr>
                <w:sz w:val="9"/>
              </w:rPr>
            </w:pPr>
            <w:r>
              <w:rPr>
                <w:sz w:val="9"/>
              </w:rPr>
              <w:t>Priemonės PFSA nurodyti produkto rodikliai:</w:t>
            </w:r>
          </w:p>
          <w:p>
            <w:pPr>
              <w:pStyle w:val="TableParagraph"/>
              <w:spacing w:line="266" w:lineRule="auto" w:before="12"/>
              <w:ind w:left="19" w:right="59"/>
              <w:rPr>
                <w:sz w:val="9"/>
              </w:rPr>
            </w:pPr>
            <w:r>
              <w:rPr>
                <w:sz w:val="9"/>
              </w:rPr>
              <w:t>BIVP projektų veiklų dalyviai (įskaitant visas tikslines grupes) - 114</w:t>
            </w:r>
          </w:p>
          <w:p>
            <w:pPr>
              <w:pStyle w:val="TableParagraph"/>
              <w:spacing w:line="266" w:lineRule="auto" w:before="1"/>
              <w:ind w:left="19"/>
              <w:rPr>
                <w:sz w:val="9"/>
              </w:rPr>
            </w:pPr>
            <w:r>
              <w:rPr>
                <w:sz w:val="9"/>
              </w:rPr>
              <w:t>Projektų, kuriuos visiškai arba iš dalies įgyvendino socialiniai partneriai ar NVO, skaičius - 1</w:t>
            </w: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z w:val="9"/>
              </w:rPr>
              <w:t>Kiti strategijoje nurodyti produkto rodikliai:</w:t>
            </w:r>
          </w:p>
          <w:p>
            <w:pPr>
              <w:pStyle w:val="TableParagraph"/>
              <w:spacing w:line="266" w:lineRule="auto" w:before="12"/>
              <w:ind w:left="19"/>
              <w:rPr>
                <w:sz w:val="9"/>
              </w:rPr>
            </w:pPr>
            <w:r>
              <w:rPr>
                <w:sz w:val="9"/>
              </w:rPr>
              <w:t>Savanorių, savanoriaujančių socialinio sektoriaus nevyriausybinėje organizacijoje ir neesančių tos</w:t>
            </w:r>
          </w:p>
          <w:p>
            <w:pPr>
              <w:pStyle w:val="TableParagraph"/>
              <w:spacing w:before="1"/>
              <w:ind w:left="19"/>
              <w:rPr>
                <w:sz w:val="9"/>
              </w:rPr>
            </w:pPr>
            <w:r>
              <w:rPr>
                <w:sz w:val="9"/>
              </w:rPr>
              <w:t>organizacijos nariu, skaičius - 10</w:t>
            </w:r>
          </w:p>
          <w:p>
            <w:pPr>
              <w:pStyle w:val="TableParagraph"/>
              <w:rPr>
                <w:i/>
                <w:sz w:val="11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z w:val="9"/>
              </w:rPr>
              <w:t>Strategijoje nurodyti rezultato</w:t>
            </w:r>
            <w:r>
              <w:rPr>
                <w:spacing w:val="12"/>
                <w:sz w:val="9"/>
              </w:rPr>
              <w:t> </w:t>
            </w:r>
            <w:r>
              <w:rPr>
                <w:sz w:val="9"/>
              </w:rPr>
              <w:t>rodikliai:</w:t>
            </w:r>
          </w:p>
          <w:p>
            <w:pPr>
              <w:pStyle w:val="TableParagraph"/>
              <w:spacing w:line="266" w:lineRule="auto" w:before="12"/>
              <w:ind w:left="19"/>
              <w:rPr>
                <w:sz w:val="9"/>
              </w:rPr>
            </w:pPr>
            <w:r>
              <w:rPr>
                <w:sz w:val="9"/>
              </w:rPr>
              <w:t>Asmenų turinčių negalią, įtraukiamų į socialinio sektoriaus nevyriausybinių organizacijų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vykdomas</w:t>
            </w:r>
          </w:p>
          <w:p>
            <w:pPr>
              <w:pStyle w:val="TableParagraph"/>
              <w:spacing w:before="1"/>
              <w:ind w:left="19"/>
              <w:rPr>
                <w:sz w:val="9"/>
              </w:rPr>
            </w:pPr>
            <w:r>
              <w:rPr>
                <w:sz w:val="9"/>
              </w:rPr>
              <w:t>veiklas, skaičius - 55</w:t>
            </w:r>
          </w:p>
          <w:p>
            <w:pPr>
              <w:pStyle w:val="TableParagraph"/>
              <w:spacing w:line="266" w:lineRule="auto" w:before="11"/>
              <w:ind w:left="19" w:right="229"/>
              <w:rPr>
                <w:sz w:val="9"/>
              </w:rPr>
            </w:pPr>
            <w:r>
              <w:rPr>
                <w:sz w:val="9"/>
              </w:rPr>
              <w:t>Socialinių partnerių organizacijose ar NVO savanoriaujančių dalyvių dalis praėjus 6 mėn. po dalyvavimo ESF veiklose – 5 Darbingi asmenys (vietos bendruomenės nariai), kurių socialinė atskirtis sumažėjo dėl projekto veiklų dalyvių dalyvavimo projekto veiklose (praėjus 6 mėnesiams po projekto veiklų dalyvių dalyvavimo ESF veiklose) - 15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1.1.2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veiksmas</w:t>
            </w:r>
          </w:p>
          <w:p>
            <w:pPr>
              <w:pStyle w:val="TableParagraph"/>
              <w:spacing w:line="266" w:lineRule="auto" w:before="12"/>
              <w:ind w:left="18" w:right="44"/>
              <w:rPr>
                <w:sz w:val="9"/>
              </w:rPr>
            </w:pPr>
            <w:r>
              <w:rPr>
                <w:sz w:val="9"/>
              </w:rPr>
              <w:t>„Sociokultūrinių veiklų, susijusių su senjorų, neįgaliųjų, vienišų asmenų, pabėgėlių integacija </w:t>
            </w:r>
            <w:r>
              <w:rPr>
                <w:spacing w:val="-12"/>
                <w:sz w:val="9"/>
              </w:rPr>
              <w:t>į </w:t>
            </w:r>
            <w:r>
              <w:rPr>
                <w:sz w:val="9"/>
              </w:rPr>
              <w:t>visuomenę, organizavimas“</w:t>
            </w:r>
          </w:p>
        </w:tc>
        <w:tc>
          <w:tcPr>
            <w:tcW w:w="648" w:type="dxa"/>
          </w:tcPr>
          <w:p>
            <w:pPr>
              <w:pStyle w:val="TableParagraph"/>
              <w:spacing w:before="5"/>
              <w:ind w:left="141"/>
              <w:rPr>
                <w:sz w:val="9"/>
              </w:rPr>
            </w:pPr>
            <w:r>
              <w:rPr>
                <w:sz w:val="9"/>
              </w:rPr>
              <w:t>40 684,41</w:t>
            </w:r>
          </w:p>
        </w:tc>
        <w:tc>
          <w:tcPr>
            <w:tcW w:w="715" w:type="dxa"/>
          </w:tcPr>
          <w:p>
            <w:pPr>
              <w:pStyle w:val="TableParagraph"/>
              <w:spacing w:before="5"/>
              <w:ind w:left="153" w:right="142"/>
              <w:jc w:val="center"/>
              <w:rPr>
                <w:sz w:val="9"/>
              </w:rPr>
            </w:pPr>
            <w:r>
              <w:rPr>
                <w:sz w:val="9"/>
              </w:rPr>
              <w:t>40 684,41</w:t>
            </w:r>
          </w:p>
        </w:tc>
        <w:tc>
          <w:tcPr>
            <w:tcW w:w="693" w:type="dxa"/>
          </w:tcPr>
          <w:p>
            <w:pPr>
              <w:pStyle w:val="TableParagraph"/>
              <w:spacing w:before="5"/>
              <w:ind w:left="88" w:right="76"/>
              <w:jc w:val="center"/>
              <w:rPr>
                <w:sz w:val="9"/>
              </w:rPr>
            </w:pPr>
            <w:r>
              <w:rPr>
                <w:sz w:val="9"/>
              </w:rPr>
              <w:t>3 254,76</w:t>
            </w:r>
          </w:p>
        </w:tc>
        <w:tc>
          <w:tcPr>
            <w:tcW w:w="703" w:type="dxa"/>
          </w:tcPr>
          <w:p>
            <w:pPr>
              <w:pStyle w:val="TableParagraph"/>
              <w:spacing w:before="5"/>
              <w:ind w:left="128" w:right="105"/>
              <w:jc w:val="center"/>
              <w:rPr>
                <w:sz w:val="9"/>
              </w:rPr>
            </w:pPr>
            <w:r>
              <w:rPr>
                <w:sz w:val="9"/>
              </w:rPr>
              <w:t>2020-07-01</w:t>
            </w:r>
          </w:p>
        </w:tc>
        <w:tc>
          <w:tcPr>
            <w:tcW w:w="1850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14" w:val="left" w:leader="none"/>
              </w:tabs>
              <w:spacing w:line="266" w:lineRule="auto" w:before="5" w:after="0"/>
              <w:ind w:left="19" w:right="142" w:hanging="1"/>
              <w:jc w:val="left"/>
              <w:rPr>
                <w:sz w:val="9"/>
              </w:rPr>
            </w:pPr>
            <w:r>
              <w:rPr>
                <w:sz w:val="9"/>
              </w:rPr>
              <w:t>Projektu turi būti suteikta nauda ne mažiau kaip 103 (šimtui trims) socialinę atskirtį patiriantiems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asmenims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14" w:val="left" w:leader="none"/>
              </w:tabs>
              <w:spacing w:line="240" w:lineRule="auto" w:before="1" w:after="0"/>
              <w:ind w:left="113" w:right="0" w:hanging="95"/>
              <w:jc w:val="left"/>
              <w:rPr>
                <w:sz w:val="9"/>
              </w:rPr>
            </w:pPr>
            <w:r>
              <w:rPr>
                <w:sz w:val="9"/>
              </w:rPr>
              <w:t>Projektu turi būti prisidedama prie 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Strategijos</w:t>
            </w:r>
          </w:p>
          <w:p>
            <w:pPr>
              <w:pStyle w:val="TableParagraph"/>
              <w:spacing w:before="12"/>
              <w:ind w:left="19"/>
              <w:rPr>
                <w:sz w:val="9"/>
              </w:rPr>
            </w:pPr>
            <w:r>
              <w:rPr>
                <w:sz w:val="9"/>
              </w:rPr>
              <w:t>1.1 Uždavinio įgyvendinimo stebėsenos</w:t>
            </w:r>
            <w:r>
              <w:rPr>
                <w:spacing w:val="7"/>
                <w:sz w:val="9"/>
              </w:rPr>
              <w:t> </w:t>
            </w:r>
            <w:r>
              <w:rPr>
                <w:sz w:val="9"/>
              </w:rPr>
              <w:t>rodiklio</w:t>
            </w:r>
          </w:p>
          <w:p>
            <w:pPr>
              <w:pStyle w:val="TableParagraph"/>
              <w:spacing w:line="266" w:lineRule="auto" w:before="12"/>
              <w:ind w:left="19" w:right="44"/>
              <w:rPr>
                <w:sz w:val="9"/>
              </w:rPr>
            </w:pPr>
            <w:r>
              <w:rPr>
                <w:sz w:val="9"/>
              </w:rPr>
              <w:t>„Savanorių, savanoriaujančių socialinio sektoriaus nevyriausybinėje organizacijoje ir nesančių tos organizacijos nariu, skaičius“.</w:t>
            </w:r>
          </w:p>
        </w:tc>
      </w:tr>
      <w:tr>
        <w:trPr>
          <w:trHeight w:val="117" w:hRule="atLeast"/>
        </w:trPr>
        <w:tc>
          <w:tcPr>
            <w:tcW w:w="9965" w:type="dxa"/>
            <w:gridSpan w:val="6"/>
            <w:shd w:val="clear" w:color="auto" w:fill="D8D8D8"/>
          </w:tcPr>
          <w:p>
            <w:pPr>
              <w:pStyle w:val="TableParagraph"/>
              <w:spacing w:line="97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IŠ VISO:</w:t>
            </w:r>
          </w:p>
        </w:tc>
        <w:tc>
          <w:tcPr>
            <w:tcW w:w="648" w:type="dxa"/>
          </w:tcPr>
          <w:p>
            <w:pPr>
              <w:pStyle w:val="TableParagraph"/>
              <w:spacing w:line="91" w:lineRule="exact" w:before="5"/>
              <w:ind w:left="146"/>
              <w:rPr>
                <w:sz w:val="9"/>
              </w:rPr>
            </w:pPr>
            <w:r>
              <w:rPr>
                <w:sz w:val="9"/>
              </w:rPr>
              <w:t>40 684,41</w:t>
            </w:r>
          </w:p>
        </w:tc>
        <w:tc>
          <w:tcPr>
            <w:tcW w:w="715" w:type="dxa"/>
          </w:tcPr>
          <w:p>
            <w:pPr>
              <w:pStyle w:val="TableParagraph"/>
              <w:spacing w:line="91" w:lineRule="exact" w:before="5"/>
              <w:ind w:left="158" w:right="138"/>
              <w:jc w:val="center"/>
              <w:rPr>
                <w:sz w:val="9"/>
              </w:rPr>
            </w:pPr>
            <w:r>
              <w:rPr>
                <w:sz w:val="9"/>
              </w:rPr>
              <w:t>40 684,41</w:t>
            </w:r>
          </w:p>
        </w:tc>
        <w:tc>
          <w:tcPr>
            <w:tcW w:w="693" w:type="dxa"/>
          </w:tcPr>
          <w:p>
            <w:pPr>
              <w:pStyle w:val="TableParagraph"/>
              <w:spacing w:line="91" w:lineRule="exact" w:before="5"/>
              <w:ind w:left="93" w:right="72"/>
              <w:jc w:val="center"/>
              <w:rPr>
                <w:sz w:val="9"/>
              </w:rPr>
            </w:pPr>
            <w:r>
              <w:rPr>
                <w:sz w:val="9"/>
              </w:rPr>
              <w:t>3 254,76</w:t>
            </w:r>
          </w:p>
        </w:tc>
        <w:tc>
          <w:tcPr>
            <w:tcW w:w="2553" w:type="dxa"/>
            <w:gridSpan w:val="2"/>
            <w:shd w:val="clear" w:color="auto" w:fill="D8D8D8"/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pStyle w:val="BodyText"/>
        <w:rPr>
          <w:i/>
          <w:sz w:val="1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137.040009pt,12.539978pt" to="516.840015pt,12.539978pt" stroked="true" strokeweight=".359986pt" strokecolor="#000000">
            <v:stroke dashstyle="solid"/>
            <w10:wrap type="topAndBottom"/>
          </v:line>
        </w:pict>
      </w:r>
    </w:p>
    <w:sectPr>
      <w:type w:val="continuous"/>
      <w:pgSz w:w="16840" w:h="11910" w:orient="landscape"/>
      <w:pgMar w:top="1020" w:bottom="280" w:left="260" w:right="1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9" w:hanging="94"/>
        <w:jc w:val="left"/>
      </w:pPr>
      <w:rPr>
        <w:rFonts w:hint="default" w:ascii="Times New Roman" w:hAnsi="Times New Roman" w:eastAsia="Times New Roman" w:cs="Times New Roman"/>
        <w:w w:val="101"/>
        <w:sz w:val="9"/>
        <w:szCs w:val="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202" w:hanging="94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384" w:hanging="94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566" w:hanging="94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748" w:hanging="94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930" w:hanging="94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1112" w:hanging="94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1294" w:hanging="94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1476" w:hanging="94"/>
      </w:pPr>
      <w:rPr>
        <w:rFonts w:hint="default"/>
        <w:lang w:val="lt-LT" w:eastAsia="lt-LT" w:bidi="lt-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158" w:hanging="140"/>
        <w:jc w:val="left"/>
      </w:pPr>
      <w:rPr>
        <w:rFonts w:hint="default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58" w:hanging="140"/>
        <w:jc w:val="left"/>
      </w:pPr>
      <w:rPr>
        <w:rFonts w:hint="default" w:ascii="Times New Roman" w:hAnsi="Times New Roman" w:eastAsia="Times New Roman" w:cs="Times New Roman"/>
        <w:w w:val="101"/>
        <w:sz w:val="7"/>
        <w:szCs w:val="7"/>
        <w:lang w:val="lt-LT" w:eastAsia="lt-LT" w:bidi="lt-LT"/>
      </w:rPr>
    </w:lvl>
    <w:lvl w:ilvl="2">
      <w:start w:val="0"/>
      <w:numFmt w:val="bullet"/>
      <w:lvlText w:val="•"/>
      <w:lvlJc w:val="left"/>
      <w:pPr>
        <w:ind w:left="961" w:hanging="140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1361" w:hanging="140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1762" w:hanging="140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2163" w:hanging="140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2563" w:hanging="140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2964" w:hanging="140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3364" w:hanging="140"/>
      </w:pPr>
      <w:rPr>
        <w:rFonts w:hint="default"/>
        <w:lang w:val="lt-LT" w:eastAsia="lt-LT" w:bidi="lt-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82" w:hanging="164"/>
        <w:jc w:val="left"/>
      </w:pPr>
      <w:rPr>
        <w:rFonts w:hint="default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82" w:hanging="164"/>
        <w:jc w:val="left"/>
      </w:pPr>
      <w:rPr>
        <w:rFonts w:hint="default" w:ascii="Times New Roman" w:hAnsi="Times New Roman" w:eastAsia="Times New Roman" w:cs="Times New Roman"/>
        <w:w w:val="101"/>
        <w:sz w:val="9"/>
        <w:szCs w:val="9"/>
        <w:lang w:val="lt-LT" w:eastAsia="lt-LT" w:bidi="lt-LT"/>
      </w:rPr>
    </w:lvl>
    <w:lvl w:ilvl="2">
      <w:start w:val="0"/>
      <w:numFmt w:val="bullet"/>
      <w:lvlText w:val="•"/>
      <w:lvlJc w:val="left"/>
      <w:pPr>
        <w:ind w:left="977" w:hanging="164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1375" w:hanging="164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1774" w:hanging="164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2173" w:hanging="164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2571" w:hanging="164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2970" w:hanging="164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3368" w:hanging="164"/>
      </w:pPr>
      <w:rPr>
        <w:rFonts w:hint="default"/>
        <w:lang w:val="lt-LT" w:eastAsia="lt-LT" w:bidi="lt-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9" w:hanging="94"/>
        <w:jc w:val="left"/>
      </w:pPr>
      <w:rPr>
        <w:rFonts w:hint="default" w:ascii="Times New Roman" w:hAnsi="Times New Roman" w:eastAsia="Times New Roman" w:cs="Times New Roman"/>
        <w:w w:val="101"/>
        <w:sz w:val="9"/>
        <w:szCs w:val="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434" w:hanging="94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849" w:hanging="94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1263" w:hanging="94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1678" w:hanging="94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2093" w:hanging="94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2507" w:hanging="94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2922" w:hanging="94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3336" w:hanging="94"/>
      </w:pPr>
      <w:rPr>
        <w:rFonts w:hint="default"/>
        <w:lang w:val="lt-LT" w:eastAsia="lt-LT" w:bidi="lt-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9" w:hanging="94"/>
        <w:jc w:val="left"/>
      </w:pPr>
      <w:rPr>
        <w:rFonts w:hint="default" w:ascii="Times New Roman" w:hAnsi="Times New Roman" w:eastAsia="Times New Roman" w:cs="Times New Roman"/>
        <w:w w:val="101"/>
        <w:sz w:val="9"/>
        <w:szCs w:val="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202" w:hanging="94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384" w:hanging="94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566" w:hanging="94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748" w:hanging="94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930" w:hanging="94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1112" w:hanging="94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1294" w:hanging="94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1476" w:hanging="94"/>
      </w:pPr>
      <w:rPr>
        <w:rFonts w:hint="default"/>
        <w:lang w:val="lt-LT" w:eastAsia="lt-LT" w:bidi="lt-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82" w:hanging="164"/>
        <w:jc w:val="left"/>
      </w:pPr>
      <w:rPr>
        <w:rFonts w:hint="default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82" w:hanging="164"/>
        <w:jc w:val="left"/>
      </w:pPr>
      <w:rPr>
        <w:rFonts w:hint="default" w:ascii="Times New Roman" w:hAnsi="Times New Roman" w:eastAsia="Times New Roman" w:cs="Times New Roman"/>
        <w:w w:val="101"/>
        <w:sz w:val="9"/>
        <w:szCs w:val="9"/>
        <w:lang w:val="lt-LT" w:eastAsia="lt-LT" w:bidi="lt-LT"/>
      </w:rPr>
    </w:lvl>
    <w:lvl w:ilvl="2">
      <w:start w:val="0"/>
      <w:numFmt w:val="bullet"/>
      <w:lvlText w:val="•"/>
      <w:lvlJc w:val="left"/>
      <w:pPr>
        <w:ind w:left="977" w:hanging="164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1375" w:hanging="164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1774" w:hanging="164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2173" w:hanging="164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2571" w:hanging="164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2970" w:hanging="164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3368" w:hanging="164"/>
      </w:pPr>
      <w:rPr>
        <w:rFonts w:hint="default"/>
        <w:lang w:val="lt-LT" w:eastAsia="lt-LT" w:bidi="lt-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9" w:hanging="164"/>
        <w:jc w:val="left"/>
      </w:pPr>
      <w:rPr>
        <w:rFonts w:hint="default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9" w:hanging="164"/>
        <w:jc w:val="left"/>
      </w:pPr>
      <w:rPr>
        <w:rFonts w:hint="default" w:ascii="Times New Roman" w:hAnsi="Times New Roman" w:eastAsia="Times New Roman" w:cs="Times New Roman"/>
        <w:w w:val="101"/>
        <w:sz w:val="9"/>
        <w:szCs w:val="9"/>
        <w:lang w:val="lt-LT" w:eastAsia="lt-LT" w:bidi="lt-LT"/>
      </w:rPr>
    </w:lvl>
    <w:lvl w:ilvl="2">
      <w:start w:val="0"/>
      <w:numFmt w:val="bullet"/>
      <w:lvlText w:val="•"/>
      <w:lvlJc w:val="left"/>
      <w:pPr>
        <w:ind w:left="849" w:hanging="164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1263" w:hanging="164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1678" w:hanging="164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2093" w:hanging="164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2507" w:hanging="164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2922" w:hanging="164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3336" w:hanging="164"/>
      </w:pPr>
      <w:rPr>
        <w:rFonts w:hint="default"/>
        <w:lang w:val="lt-LT" w:eastAsia="lt-LT" w:bidi="lt-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9" w:hanging="164"/>
        <w:jc w:val="left"/>
      </w:pPr>
      <w:rPr>
        <w:rFonts w:hint="default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9" w:hanging="164"/>
        <w:jc w:val="left"/>
      </w:pPr>
      <w:rPr>
        <w:rFonts w:hint="default" w:ascii="Times New Roman" w:hAnsi="Times New Roman" w:eastAsia="Times New Roman" w:cs="Times New Roman"/>
        <w:w w:val="101"/>
        <w:sz w:val="9"/>
        <w:szCs w:val="9"/>
        <w:lang w:val="lt-LT" w:eastAsia="lt-LT" w:bidi="lt-LT"/>
      </w:rPr>
    </w:lvl>
    <w:lvl w:ilvl="2">
      <w:start w:val="0"/>
      <w:numFmt w:val="bullet"/>
      <w:lvlText w:val="•"/>
      <w:lvlJc w:val="left"/>
      <w:pPr>
        <w:ind w:left="849" w:hanging="164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1263" w:hanging="164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1678" w:hanging="164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2093" w:hanging="164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2507" w:hanging="164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2922" w:hanging="164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3336" w:hanging="164"/>
      </w:pPr>
      <w:rPr>
        <w:rFonts w:hint="default"/>
        <w:lang w:val="lt-LT" w:eastAsia="lt-LT" w:bidi="lt-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" w:hanging="94"/>
        <w:jc w:val="left"/>
      </w:pPr>
      <w:rPr>
        <w:rFonts w:hint="default" w:ascii="Times New Roman" w:hAnsi="Times New Roman" w:eastAsia="Times New Roman" w:cs="Times New Roman"/>
        <w:w w:val="101"/>
        <w:sz w:val="9"/>
        <w:szCs w:val="9"/>
        <w:lang w:val="lt-LT" w:eastAsia="lt-LT" w:bidi="lt-LT"/>
      </w:rPr>
    </w:lvl>
    <w:lvl w:ilvl="1">
      <w:start w:val="0"/>
      <w:numFmt w:val="bullet"/>
      <w:lvlText w:val="•"/>
      <w:lvlJc w:val="left"/>
      <w:pPr>
        <w:ind w:left="524" w:hanging="94"/>
      </w:pPr>
      <w:rPr>
        <w:rFonts w:hint="default"/>
        <w:lang w:val="lt-LT" w:eastAsia="lt-LT" w:bidi="lt-LT"/>
      </w:rPr>
    </w:lvl>
    <w:lvl w:ilvl="2">
      <w:start w:val="0"/>
      <w:numFmt w:val="bullet"/>
      <w:lvlText w:val="•"/>
      <w:lvlJc w:val="left"/>
      <w:pPr>
        <w:ind w:left="929" w:hanging="94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1333" w:hanging="94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1738" w:hanging="94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2143" w:hanging="94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2547" w:hanging="94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2952" w:hanging="94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3356" w:hanging="94"/>
      </w:pPr>
      <w:rPr>
        <w:rFonts w:hint="default"/>
        <w:lang w:val="lt-LT" w:eastAsia="lt-LT" w:bidi="lt-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t-LT" w:eastAsia="lt-LT" w:bidi="lt-L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0"/>
      <w:szCs w:val="10"/>
      <w:lang w:val="lt-LT" w:eastAsia="lt-LT" w:bidi="lt-LT"/>
    </w:rPr>
  </w:style>
  <w:style w:styleId="Heading1" w:type="paragraph">
    <w:name w:val="Heading 1"/>
    <w:basedOn w:val="Normal"/>
    <w:uiPriority w:val="1"/>
    <w:qFormat/>
    <w:pPr>
      <w:ind w:left="401"/>
      <w:jc w:val="center"/>
      <w:outlineLvl w:val="1"/>
    </w:pPr>
    <w:rPr>
      <w:rFonts w:ascii="Times New Roman" w:hAnsi="Times New Roman" w:eastAsia="Times New Roman" w:cs="Times New Roman"/>
      <w:b/>
      <w:bCs/>
      <w:sz w:val="10"/>
      <w:szCs w:val="10"/>
      <w:lang w:val="lt-LT" w:eastAsia="lt-LT" w:bidi="lt-LT"/>
    </w:rPr>
  </w:style>
  <w:style w:styleId="ListParagraph" w:type="paragraph">
    <w:name w:val="List Paragraph"/>
    <w:basedOn w:val="Normal"/>
    <w:uiPriority w:val="1"/>
    <w:qFormat/>
    <w:pPr/>
    <w:rPr>
      <w:lang w:val="lt-LT" w:eastAsia="lt-LT" w:bidi="lt-L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lt-LT" w:eastAsia="lt-LT" w:bidi="lt-L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sitvolley.eu.lt" TargetMode="External"/><Relationship Id="rId6" Type="http://schemas.openxmlformats.org/officeDocument/2006/relationships/hyperlink" Target="mailto:centras@mspc.lt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ievav</dc:creator>
  <dc:title>5 priedas sarasas 112_rezervinis 2020.xlsx</dc:title>
  <dcterms:created xsi:type="dcterms:W3CDTF">2020-03-17T19:34:12Z</dcterms:created>
  <dcterms:modified xsi:type="dcterms:W3CDTF">2020-03-17T19:34:12Z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</Properties>
</file>